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400"/>
      </w:tblPr>
      <w:tblGrid>
        <w:gridCol w:w="5008"/>
        <w:gridCol w:w="4352"/>
        <w:tblGridChange w:id="0">
          <w:tblGrid>
            <w:gridCol w:w="5008"/>
            <w:gridCol w:w="4352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pStyle w:val="Title"/>
              <w:rPr>
                <w:sz w:val="44"/>
                <w:szCs w:val="44"/>
              </w:rPr>
            </w:pPr>
            <w:bookmarkStart w:colFirst="0" w:colLast="0" w:name="_heading=h.v4f62zm3f855" w:id="0"/>
            <w:bookmarkEnd w:id="0"/>
            <w:r w:rsidDel="00000000" w:rsidR="00000000" w:rsidRPr="00000000">
              <w:rPr>
                <w:sz w:val="44"/>
                <w:szCs w:val="44"/>
                <w:rtl w:val="0"/>
              </w:rPr>
              <w:t xml:space="preserve">Patrick</w:t>
              <w:br w:type="textWrapping"/>
              <w:t xml:space="preserve">Persaud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352.0" w:type="dxa"/>
              <w:jc w:val="left"/>
              <w:tblLayout w:type="fixed"/>
              <w:tblLook w:val="0400"/>
            </w:tblPr>
            <w:tblGrid>
              <w:gridCol w:w="3929"/>
              <w:gridCol w:w="423"/>
              <w:tblGridChange w:id="0">
                <w:tblGrid>
                  <w:gridCol w:w="3929"/>
                  <w:gridCol w:w="42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0.0" w:type="dxa"/>
                    <w:left w:w="720.0" w:type="dxa"/>
                    <w:right w:w="29.0" w:type="dxa"/>
                  </w:tcMar>
                </w:tcPr>
                <w:p w:rsidR="00000000" w:rsidDel="00000000" w:rsidP="00000000" w:rsidRDefault="00000000" w:rsidRPr="00000000" w14:paraId="0000000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0" w:line="240" w:lineRule="auto"/>
                    <w:ind w:left="0" w:right="0" w:firstLine="0"/>
                    <w:jc w:val="righ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0.0" w:type="dxa"/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4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left w:w="720.0" w:type="dxa"/>
                    <w:right w:w="29.0" w:type="dxa"/>
                  </w:tcMar>
                </w:tcPr>
                <w:p w:rsidR="00000000" w:rsidDel="00000000" w:rsidP="00000000" w:rsidRDefault="00000000" w:rsidRPr="00000000" w14:paraId="0000000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0" w:line="240" w:lineRule="auto"/>
                    <w:ind w:left="0" w:right="0" w:firstLine="0"/>
                    <w:jc w:val="righ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(647)-965-4486</w:t>
                  </w:r>
                </w:p>
              </w:tc>
              <w:tc>
                <w:tcPr>
                  <w:tcMar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4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c:AlternateContent>
                      <mc:Choice Requires="wpg">
                        <w:drawing>
                          <wp:inline distB="0" distT="0" distL="0" distR="0">
                            <wp:extent cx="119253" cy="119253"/>
                            <wp:effectExtent b="0" l="0" r="0" t="0"/>
                            <wp:docPr descr="Phone icon" id="2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3" name="Shape 3"/>
                                  <wps:spPr>
                                    <a:xfrm>
                                      <a:off x="5291136" y="3725136"/>
                                      <a:ext cx="109728" cy="109728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16" w="2552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drawing>
                          <wp:inline distB="0" distT="0" distL="0" distR="0">
                            <wp:extent cx="119253" cy="119253"/>
                            <wp:effectExtent b="0" l="0" r="0" t="0"/>
                            <wp:docPr descr="Phone icon" id="2" name="image2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Phone icon" id="0" name="image2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253" cy="119253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left w:w="720.0" w:type="dxa"/>
                    <w:right w:w="29.0" w:type="dxa"/>
                  </w:tcMar>
                </w:tcPr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0" w:line="240" w:lineRule="auto"/>
                    <w:ind w:left="0" w:right="0" w:firstLine="0"/>
                    <w:jc w:val="righ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Patrick.persaud1@gmail.com</w:t>
                  </w:r>
                </w:p>
              </w:tc>
              <w:tc>
                <w:tcPr>
                  <w:tcMar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4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  <mc:AlternateContent>
                      <mc:Choice Requires="wpg">
                        <w:drawing>
                          <wp:inline distB="0" distT="0" distL="0" distR="0">
                            <wp:extent cx="146685" cy="100965"/>
                            <wp:effectExtent b="0" l="0" r="0" t="0"/>
                            <wp:docPr descr="Email icon" id="1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2" name="Shape 2"/>
                                  <wps:spPr>
                                    <a:xfrm>
                                      <a:off x="5277420" y="3734280"/>
                                      <a:ext cx="137160" cy="9144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80" w="12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drawing>
                          <wp:inline distB="0" distT="0" distL="0" distR="0">
                            <wp:extent cx="146685" cy="100965"/>
                            <wp:effectExtent b="0" l="0" r="0" t="0"/>
                            <wp:docPr descr="Email icon" id="1" name="image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descr="Email icon" id="0" name="image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85" cy="100965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Fallback>
                    </mc:AlternateConten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left w:w="720.0" w:type="dxa"/>
                    <w:right w:w="29.0" w:type="dxa"/>
                  </w:tcMar>
                </w:tcPr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0" w:line="240" w:lineRule="auto"/>
                    <w:ind w:left="0" w:right="0" w:firstLine="0"/>
                    <w:jc w:val="righ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4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left w:w="720.0" w:type="dxa"/>
                    <w:right w:w="29.0" w:type="dxa"/>
                  </w:tcMar>
                </w:tcPr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595959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left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40" w:before="0" w:line="240" w:lineRule="auto"/>
                    <w:ind w:left="0" w:right="0" w:firstLine="0"/>
                    <w:jc w:val="center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4c4c4c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 am an experienced service industry individual with years of experience. I am seeking the opportunity to leverage my business passions and knowledge to develop stronger and more profitable businesses. I am dedicated, driven and can excel effectively in both individual and team settings. Adaptable and positive, I quickly learn policies and procedures and always are passionate when completing tasks. I am interested in furthering my work experience and advancing my skills. </w:t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Skills</w:t>
      </w:r>
    </w:p>
    <w:tbl>
      <w:tblPr>
        <w:tblStyle w:val="Table3"/>
        <w:tblW w:w="9360.0" w:type="dxa"/>
        <w:jc w:val="left"/>
        <w:tblLayout w:type="fixed"/>
        <w:tblLook w:val="04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Versatile in individual and team projects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Organizational effectiveness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Great sense of time management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Mar>
              <w:left w:w="36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Customer service oriented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Proficient in Microsoft suite of products, JD Edwards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595959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Effective problem solving and strategic thinking</w:t>
            </w:r>
          </w:p>
        </w:tc>
      </w:tr>
    </w:tbl>
    <w:p w:rsidR="00000000" w:rsidDel="00000000" w:rsidP="00000000" w:rsidRDefault="00000000" w:rsidRPr="00000000" w14:paraId="00000018">
      <w:pPr>
        <w:pStyle w:val="Heading1"/>
        <w:rPr/>
      </w:pPr>
      <w:r w:rsidDel="00000000" w:rsidR="00000000" w:rsidRPr="00000000">
        <w:rPr>
          <w:rtl w:val="0"/>
        </w:rPr>
        <w:t xml:space="preserve">Experience </w:t>
      </w:r>
    </w:p>
    <w:p w:rsidR="00000000" w:rsidDel="00000000" w:rsidP="00000000" w:rsidRDefault="00000000" w:rsidRPr="00000000" w14:paraId="00000019">
      <w:pPr>
        <w:pStyle w:val="Heading3"/>
        <w:rPr/>
      </w:pPr>
      <w:r w:rsidDel="00000000" w:rsidR="00000000" w:rsidRPr="00000000">
        <w:rPr>
          <w:rtl w:val="0"/>
        </w:rPr>
        <w:t xml:space="preserve">February 2025 –February 2026</w:t>
      </w:r>
    </w:p>
    <w:p w:rsidR="00000000" w:rsidDel="00000000" w:rsidP="00000000" w:rsidRDefault="00000000" w:rsidRPr="00000000" w14:paraId="0000001A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Customer Care Representative </w:t>
      </w:r>
    </w:p>
    <w:p w:rsidR="00000000" w:rsidDel="00000000" w:rsidP="00000000" w:rsidRDefault="00000000" w:rsidRPr="00000000" w14:paraId="0000001B">
      <w:pPr>
        <w:pStyle w:val="Heading2"/>
        <w:rPr>
          <w:b w:val="0"/>
          <w:bCs w:val="0"/>
          <w:i w:val="0"/>
          <w:iCs w:val="0"/>
          <w:color w:val="595959"/>
          <w:sz w:val="28"/>
          <w:szCs w:val="28"/>
        </w:rPr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Menkes Developments Ltd,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Vaughan, ON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Conducted thorough quality insurance inspections of newly built condominium suites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Introduce, explain, and provide homeowners information on the logistics of their newly purchased property, this may include but is not limited to; financial information, property details, design of property (floor plan), appliance and feature details.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Knowledgeable with many stages of the real estate development process (from construction of property to registration with municipality).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Liaise with various people of contact such as construction team and trades individuals, rental/lease specialists, customer care division, homeowners/ tenants, property management, and security personnel.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Working at heights certified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Assess requests for Warranty work using the Tarion Construction Performance guidelines and the best practices.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Conduct inspections of Warrant work that has been completed.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Familiarity with the Ontario Building Code and Tarion new Home Warranty guidelines. </w:t>
      </w:r>
    </w:p>
    <w:p w:rsidR="00000000" w:rsidDel="00000000" w:rsidP="00000000" w:rsidRDefault="00000000" w:rsidRPr="00000000" w14:paraId="00000024">
      <w:pPr>
        <w:pStyle w:val="Heading3"/>
        <w:rPr/>
      </w:pPr>
      <w:r w:rsidDel="00000000" w:rsidR="00000000" w:rsidRPr="00000000">
        <w:rPr>
          <w:rtl w:val="0"/>
        </w:rPr>
        <w:t xml:space="preserve">July 2019 –December 2024</w:t>
      </w:r>
    </w:p>
    <w:p w:rsidR="00000000" w:rsidDel="00000000" w:rsidP="00000000" w:rsidRDefault="00000000" w:rsidRPr="00000000" w14:paraId="00000025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Shop Manager </w:t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Gorezone,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Brampton, 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Provided operational excellence through tracking expenses, revenue, and other daily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Certified in Health and Safety regulations for WHMIS and Barbercide Germ &amp; Infectious Disease Prevention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Supplied a range of grooming services to all clients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Familiar with all opening and closing procedures for the 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Maintained the shop cleanliness and sterilization of all products used for clients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Developed a clientele through client connections and day to day marketing (Instagram, Facebook, and  business website)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rPr/>
      </w:pPr>
      <w:r w:rsidDel="00000000" w:rsidR="00000000" w:rsidRPr="00000000">
        <w:rPr>
          <w:rtl w:val="0"/>
        </w:rPr>
        <w:t xml:space="preserve">December 2022- May 2023</w:t>
      </w:r>
    </w:p>
    <w:p w:rsidR="00000000" w:rsidDel="00000000" w:rsidP="00000000" w:rsidRDefault="00000000" w:rsidRPr="00000000" w14:paraId="0000002F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Sales Assistant</w:t>
      </w:r>
    </w:p>
    <w:p w:rsidR="00000000" w:rsidDel="00000000" w:rsidP="00000000" w:rsidRDefault="00000000" w:rsidRPr="00000000" w14:paraId="00000030">
      <w:pPr>
        <w:pStyle w:val="Heading2"/>
        <w:rPr>
          <w:b w:val="0"/>
          <w:bCs w:val="0"/>
          <w:i w:val="0"/>
          <w:iCs w:val="0"/>
          <w:color w:val="595959"/>
          <w:sz w:val="28"/>
          <w:szCs w:val="28"/>
        </w:rPr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Remax Millenium,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Woodbridge, ON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Assisting with various tasks related to lead generation, client communication, and outreach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Used programs such as TRREB, Geowarehouse, Boldleads, and agent locator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Utilized programs to market assignments, new development sales, and do comparative market analysis (CMA’s)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Gained additional knowledge in the operation and function of a real estate teams day to day with insight into the market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Created and developed relationships with clients, as well as other industry contributors.  </w:t>
      </w:r>
    </w:p>
    <w:p w:rsidR="00000000" w:rsidDel="00000000" w:rsidP="00000000" w:rsidRDefault="00000000" w:rsidRPr="00000000" w14:paraId="00000036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rPr>
          <w:b w:val="1"/>
          <w:b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rPr/>
      </w:pPr>
      <w:r w:rsidDel="00000000" w:rsidR="00000000" w:rsidRPr="00000000">
        <w:rPr>
          <w:rtl w:val="0"/>
        </w:rPr>
        <w:t xml:space="preserve">December 2020 – May 2021</w:t>
      </w:r>
    </w:p>
    <w:p w:rsidR="00000000" w:rsidDel="00000000" w:rsidP="00000000" w:rsidRDefault="00000000" w:rsidRPr="00000000" w14:paraId="00000039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Customer Service Representative </w:t>
      </w:r>
    </w:p>
    <w:p w:rsidR="00000000" w:rsidDel="00000000" w:rsidP="00000000" w:rsidRDefault="00000000" w:rsidRPr="00000000" w14:paraId="0000003A">
      <w:pPr>
        <w:pStyle w:val="Heading2"/>
        <w:rPr/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Sykes Home-Chatr,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Brampton, 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Connecting with customers to create solutions for their inquiries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Exceeding expectations and create positive experience for every customer that calls in.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Utilizing programs that involve data collection, payment requests (debit and credit), as well as internal service provider tools to fix technical issues.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Proactively offering promotions through P2P marketing with sister companies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Educating customers with self-serve options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Adhere to company policies to achieve and exceed sales quota.</w:t>
      </w:r>
    </w:p>
    <w:p w:rsidR="00000000" w:rsidDel="00000000" w:rsidP="00000000" w:rsidRDefault="00000000" w:rsidRPr="00000000" w14:paraId="00000041">
      <w:pPr>
        <w:pStyle w:val="Heading3"/>
        <w:rPr/>
      </w:pPr>
      <w:r w:rsidDel="00000000" w:rsidR="00000000" w:rsidRPr="00000000">
        <w:rPr>
          <w:rtl w:val="0"/>
        </w:rPr>
        <w:t xml:space="preserve">october 2017 – april 2019</w:t>
      </w:r>
    </w:p>
    <w:p w:rsidR="00000000" w:rsidDel="00000000" w:rsidP="00000000" w:rsidRDefault="00000000" w:rsidRPr="00000000" w14:paraId="00000042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Stock Clerk</w:t>
      </w:r>
    </w:p>
    <w:p w:rsidR="00000000" w:rsidDel="00000000" w:rsidP="00000000" w:rsidRDefault="00000000" w:rsidRPr="00000000" w14:paraId="00000043">
      <w:pPr>
        <w:pStyle w:val="Heading2"/>
        <w:rPr>
          <w:b w:val="0"/>
          <w:bCs w:val="0"/>
          <w:i w:val="0"/>
          <w:iCs w:val="0"/>
          <w:color w:val="595959"/>
          <w:sz w:val="28"/>
          <w:szCs w:val="28"/>
        </w:rPr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Tipco,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Brampton, ON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Maintained records and reports of inventories, price lists, shortages, shipments, expenditures, and goods used or issued.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Verified perpetual inventory and investigated discrepancies.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Sorted and organized inventory to fulfill orders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Managed and consolidated the organization of company overstock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Utilized web portals for package labels and delivery (FedEx, UPS, and DHL)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Operated and utilized CNC certified machines to produce parts for orders and inventory.</w:t>
      </w:r>
    </w:p>
    <w:p w:rsidR="00000000" w:rsidDel="00000000" w:rsidP="00000000" w:rsidRDefault="00000000" w:rsidRPr="00000000" w14:paraId="0000004A">
      <w:pPr>
        <w:pStyle w:val="Heading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rPr/>
      </w:pPr>
      <w:r w:rsidDel="00000000" w:rsidR="00000000" w:rsidRPr="00000000">
        <w:rPr>
          <w:rtl w:val="0"/>
        </w:rPr>
        <w:t xml:space="preserve">November 2014 – September 2017</w:t>
      </w:r>
    </w:p>
    <w:p w:rsidR="00000000" w:rsidDel="00000000" w:rsidP="00000000" w:rsidRDefault="00000000" w:rsidRPr="00000000" w14:paraId="0000004C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Service Advisor</w:t>
      </w:r>
    </w:p>
    <w:p w:rsidR="00000000" w:rsidDel="00000000" w:rsidP="00000000" w:rsidRDefault="00000000" w:rsidRPr="00000000" w14:paraId="0000004D">
      <w:pPr>
        <w:pStyle w:val="Heading2"/>
        <w:rPr>
          <w:b w:val="0"/>
          <w:bCs w:val="0"/>
          <w:color w:val="595959"/>
          <w:sz w:val="28"/>
          <w:szCs w:val="28"/>
        </w:rPr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Classic Honda,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Brampton, 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Knowledgeable and familiar with the functions on CDK Global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Recorded and invoiced diagnoses of customer auto issues on a case by case basis and vehicle condition.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Translated customer-reported problems to actionable work orders for technicians to complete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Partnered with the cash office and technician department to bill and follow up with customers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Provided services on vehicles (oil changes, fluid checks, tire pressure adjustment)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22"/>
          <w:szCs w:val="22"/>
          <w:u w:val="none"/>
          <w:shd w:fill="auto" w:val="clear"/>
          <w:vertAlign w:val="baseline"/>
          <w:rtl w:val="0"/>
        </w:rPr>
        <w:t xml:space="preserve">Product knowledge expert on aftermarket and Original Equipment Manufacturer part options</w:t>
      </w:r>
    </w:p>
    <w:p w:rsidR="00000000" w:rsidDel="00000000" w:rsidP="00000000" w:rsidRDefault="00000000" w:rsidRPr="00000000" w14:paraId="00000054">
      <w:pPr>
        <w:pStyle w:val="Heading1"/>
        <w:rPr/>
      </w:pPr>
      <w:r w:rsidDel="00000000" w:rsidR="00000000" w:rsidRPr="00000000">
        <w:rPr>
          <w:rtl w:val="0"/>
        </w:rPr>
        <w:t xml:space="preserve">Education</w:t>
      </w:r>
    </w:p>
    <w:p w:rsidR="00000000" w:rsidDel="00000000" w:rsidP="00000000" w:rsidRDefault="00000000" w:rsidRPr="00000000" w14:paraId="00000055">
      <w:pPr>
        <w:pStyle w:val="Heading3"/>
        <w:rPr/>
      </w:pPr>
      <w:r w:rsidDel="00000000" w:rsidR="00000000" w:rsidRPr="00000000">
        <w:rPr>
          <w:rtl w:val="0"/>
        </w:rPr>
        <w:t xml:space="preserve">June 2015</w:t>
      </w:r>
    </w:p>
    <w:p w:rsidR="00000000" w:rsidDel="00000000" w:rsidP="00000000" w:rsidRDefault="00000000" w:rsidRPr="00000000" w14:paraId="00000056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Ontario High School Diploma</w:t>
      </w:r>
    </w:p>
    <w:p w:rsidR="00000000" w:rsidDel="00000000" w:rsidP="00000000" w:rsidRDefault="00000000" w:rsidRPr="00000000" w14:paraId="00000057">
      <w:pPr>
        <w:pStyle w:val="Heading2"/>
        <w:rPr/>
      </w:pPr>
      <w:r w:rsidDel="00000000" w:rsidR="00000000" w:rsidRPr="00000000">
        <w:rPr>
          <w:b w:val="0"/>
          <w:bCs w:val="0"/>
          <w:i w:val="0"/>
          <w:iCs w:val="0"/>
          <w:color w:val="595959"/>
          <w:rtl w:val="0"/>
        </w:rPr>
        <w:t xml:space="preserve">David Suzuki Secondary School, </w:t>
      </w:r>
      <w:r w:rsidDel="00000000" w:rsidR="00000000" w:rsidRPr="00000000">
        <w:rPr>
          <w:b w:val="0"/>
          <w:bCs w:val="0"/>
          <w:i w:val="0"/>
          <w:iCs w:val="0"/>
          <w:color w:val="595959"/>
          <w:sz w:val="28"/>
          <w:szCs w:val="28"/>
          <w:rtl w:val="0"/>
        </w:rPr>
        <w:t xml:space="preserve">Brampton, 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080" w:top="907" w:left="1440" w:right="1440" w:header="576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color w:val="007fab"/>
        <w:sz w:val="24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7fab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7fab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595959"/>
        <w:sz w:val="22"/>
        <w:szCs w:val="22"/>
        <w:lang w:val="en"/>
      </w:rPr>
    </w:rPrDefault>
    <w:pPrDefault>
      <w:pPr>
        <w:spacing w:after="2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a6a6a6" w:space="3" w:sz="4" w:val="single"/>
      </w:pBdr>
      <w:spacing w:after="120" w:before="480" w:lineRule="auto"/>
    </w:pPr>
    <w:rPr>
      <w:rFonts w:ascii="Rockwell" w:cs="Rockwell" w:eastAsia="Rockwell" w:hAnsi="Rockwell"/>
      <w:b w:val="1"/>
      <w:bCs w:val="1"/>
      <w:color w:val="262626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40" w:lineRule="auto"/>
    </w:pPr>
    <w:rPr>
      <w:rFonts w:ascii="Rockwell" w:cs="Rockwell" w:eastAsia="Rockwell" w:hAnsi="Rockwell"/>
      <w:b w:val="1"/>
      <w:bCs w:val="1"/>
      <w:color w:val="007fab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</w:pPr>
    <w:rPr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i w:val="1"/>
      <w:iCs w:val="1"/>
      <w:color w:val="005f8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5f8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Rockwell" w:cs="Rockwell" w:eastAsia="Rockwell" w:hAnsi="Rockwell"/>
      <w:color w:val="003f55"/>
    </w:rPr>
  </w:style>
  <w:style w:type="paragraph" w:styleId="Title">
    <w:name w:val="Title"/>
    <w:basedOn w:val="Normal"/>
    <w:next w:val="Normal"/>
    <w:pPr>
      <w:spacing w:after="0" w:line="216" w:lineRule="auto"/>
    </w:pPr>
    <w:rPr>
      <w:rFonts w:ascii="Rockwell" w:cs="Rockwell" w:eastAsia="Rockwell" w:hAnsi="Rockwell"/>
      <w:b w:val="1"/>
      <w:bCs w:val="1"/>
      <w:color w:val="262626"/>
      <w:sz w:val="70"/>
      <w:szCs w:val="70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432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8ovGXKQ75zxzzJ1CFu3PCd98w==">CgMxLjAyDmgudjRmNjJ6bTNmODU1OAByITFMUy1tenltSVYxWktJZUVDNXF2WXN5RVVWOU1LaUd6OA==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